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CC6" w:rsidRDefault="00343CC6"/>
    <w:p w:rsidR="00343CC6" w:rsidRPr="00343CC6" w:rsidRDefault="00343CC6" w:rsidP="00343CC6">
      <w:pPr>
        <w:framePr w:wrap="none" w:vAnchor="page" w:hAnchor="page" w:x="125" w:y="172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858125" cy="10896600"/>
            <wp:effectExtent l="0" t="0" r="0" b="0"/>
            <wp:docPr id="1" name="Рисунок 1" descr="F:\!!!Сканы_РПД_Титул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!!!Сканы_РПД_Титулы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8125" cy="1089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Pr="00343CC6" w:rsidRDefault="00343CC6" w:rsidP="00343CC6">
      <w:pPr>
        <w:framePr w:wrap="none" w:vAnchor="page" w:hAnchor="page" w:x="133" w:y="204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848600" cy="10877550"/>
            <wp:effectExtent l="0" t="0" r="0" b="0"/>
            <wp:docPr id="2" name="Рисунок 2" descr="F:\!!!Сканы_РПД_Титулы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!!!Сканы_РПД_Титулы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0" cy="1087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343CC6" w:rsidRDefault="00343CC6"/>
    <w:p w:rsidR="005B4987" w:rsidRPr="00B90455" w:rsidRDefault="005B4987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5B498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44.04.02 МКП-18.plx</w:t>
            </w:r>
          </w:p>
        </w:tc>
        <w:tc>
          <w:tcPr>
            <w:tcW w:w="426" w:type="dxa"/>
          </w:tcPr>
          <w:p w:rsidR="005B4987" w:rsidRDefault="005B4987"/>
        </w:tc>
        <w:tc>
          <w:tcPr>
            <w:tcW w:w="1135" w:type="dxa"/>
          </w:tcPr>
          <w:p w:rsidR="005B4987" w:rsidRDefault="005B4987"/>
        </w:tc>
        <w:tc>
          <w:tcPr>
            <w:tcW w:w="852" w:type="dxa"/>
          </w:tcPr>
          <w:p w:rsidR="005B4987" w:rsidRDefault="005B4987"/>
        </w:tc>
        <w:tc>
          <w:tcPr>
            <w:tcW w:w="993" w:type="dxa"/>
          </w:tcPr>
          <w:p w:rsidR="005B4987" w:rsidRDefault="005B4987"/>
        </w:tc>
        <w:tc>
          <w:tcPr>
            <w:tcW w:w="1702" w:type="dxa"/>
          </w:tcPr>
          <w:p w:rsidR="005B4987" w:rsidRDefault="005B49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B4987">
        <w:trPr>
          <w:trHeight w:hRule="exact" w:val="277"/>
        </w:trPr>
        <w:tc>
          <w:tcPr>
            <w:tcW w:w="4679" w:type="dxa"/>
          </w:tcPr>
          <w:p w:rsidR="005B4987" w:rsidRDefault="005B4987"/>
        </w:tc>
        <w:tc>
          <w:tcPr>
            <w:tcW w:w="426" w:type="dxa"/>
          </w:tcPr>
          <w:p w:rsidR="005B4987" w:rsidRDefault="005B4987"/>
        </w:tc>
        <w:tc>
          <w:tcPr>
            <w:tcW w:w="1135" w:type="dxa"/>
          </w:tcPr>
          <w:p w:rsidR="005B4987" w:rsidRDefault="005B4987"/>
        </w:tc>
        <w:tc>
          <w:tcPr>
            <w:tcW w:w="852" w:type="dxa"/>
          </w:tcPr>
          <w:p w:rsidR="005B4987" w:rsidRDefault="005B4987"/>
        </w:tc>
        <w:tc>
          <w:tcPr>
            <w:tcW w:w="993" w:type="dxa"/>
          </w:tcPr>
          <w:p w:rsidR="005B4987" w:rsidRDefault="005B4987"/>
        </w:tc>
        <w:tc>
          <w:tcPr>
            <w:tcW w:w="1702" w:type="dxa"/>
          </w:tcPr>
          <w:p w:rsidR="005B4987" w:rsidRDefault="005B4987"/>
        </w:tc>
        <w:tc>
          <w:tcPr>
            <w:tcW w:w="993" w:type="dxa"/>
          </w:tcPr>
          <w:p w:rsidR="005B4987" w:rsidRDefault="005B4987"/>
        </w:tc>
      </w:tr>
      <w:tr w:rsidR="005B4987" w:rsidRPr="00343CC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5B498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B4987" w:rsidRPr="00343CC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B4987" w:rsidRPr="00B90455" w:rsidRDefault="005B4987"/>
        </w:tc>
        <w:tc>
          <w:tcPr>
            <w:tcW w:w="852" w:type="dxa"/>
          </w:tcPr>
          <w:p w:rsidR="005B4987" w:rsidRPr="00B90455" w:rsidRDefault="005B4987"/>
        </w:tc>
        <w:tc>
          <w:tcPr>
            <w:tcW w:w="993" w:type="dxa"/>
          </w:tcPr>
          <w:p w:rsidR="005B4987" w:rsidRPr="00B90455" w:rsidRDefault="005B4987"/>
        </w:tc>
        <w:tc>
          <w:tcPr>
            <w:tcW w:w="1702" w:type="dxa"/>
          </w:tcPr>
          <w:p w:rsidR="005B4987" w:rsidRPr="00B90455" w:rsidRDefault="005B4987"/>
        </w:tc>
        <w:tc>
          <w:tcPr>
            <w:tcW w:w="993" w:type="dxa"/>
          </w:tcPr>
          <w:p w:rsidR="005B4987" w:rsidRPr="00B90455" w:rsidRDefault="005B4987"/>
        </w:tc>
      </w:tr>
      <w:tr w:rsidR="005B498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5B4987" w:rsidRPr="00343CC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5B498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5B4987" w:rsidRPr="00343CC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</w:tr>
      <w:tr w:rsidR="005B498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B4987" w:rsidRPr="00343CC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</w:pPr>
            <w:r w:rsidRPr="00B90455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5B4987" w:rsidRPr="00B90455" w:rsidRDefault="005B4987"/>
        </w:tc>
        <w:tc>
          <w:tcPr>
            <w:tcW w:w="993" w:type="dxa"/>
          </w:tcPr>
          <w:p w:rsidR="005B4987" w:rsidRPr="00B90455" w:rsidRDefault="005B4987"/>
        </w:tc>
      </w:tr>
      <w:tr w:rsidR="005B4987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5B4987" w:rsidRPr="00343CC6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5B498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</w:pPr>
            <w:r w:rsidRPr="00B90455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B4987" w:rsidRPr="00343CC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B4987" w:rsidRPr="00B90455" w:rsidRDefault="005B4987"/>
        </w:tc>
        <w:tc>
          <w:tcPr>
            <w:tcW w:w="852" w:type="dxa"/>
          </w:tcPr>
          <w:p w:rsidR="005B4987" w:rsidRPr="00B90455" w:rsidRDefault="005B4987"/>
        </w:tc>
        <w:tc>
          <w:tcPr>
            <w:tcW w:w="993" w:type="dxa"/>
          </w:tcPr>
          <w:p w:rsidR="005B4987" w:rsidRPr="00B90455" w:rsidRDefault="005B4987"/>
        </w:tc>
        <w:tc>
          <w:tcPr>
            <w:tcW w:w="1702" w:type="dxa"/>
          </w:tcPr>
          <w:p w:rsidR="005B4987" w:rsidRPr="00B90455" w:rsidRDefault="005B4987"/>
        </w:tc>
        <w:tc>
          <w:tcPr>
            <w:tcW w:w="993" w:type="dxa"/>
          </w:tcPr>
          <w:p w:rsidR="005B4987" w:rsidRPr="00B90455" w:rsidRDefault="005B4987"/>
        </w:tc>
      </w:tr>
      <w:tr w:rsidR="005B498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5B4987" w:rsidRPr="00343CC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5B498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5B4987" w:rsidRPr="00343CC6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5B4987" w:rsidRPr="00B90455" w:rsidRDefault="005B4987"/>
        </w:tc>
        <w:tc>
          <w:tcPr>
            <w:tcW w:w="993" w:type="dxa"/>
          </w:tcPr>
          <w:p w:rsidR="005B4987" w:rsidRPr="00B90455" w:rsidRDefault="005B4987"/>
        </w:tc>
      </w:tr>
      <w:tr w:rsidR="005B498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B4987" w:rsidRPr="00343CC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</w:pPr>
            <w:r w:rsidRPr="00B90455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5B4987" w:rsidRPr="00B90455" w:rsidRDefault="005B4987"/>
        </w:tc>
        <w:tc>
          <w:tcPr>
            <w:tcW w:w="993" w:type="dxa"/>
          </w:tcPr>
          <w:p w:rsidR="005B4987" w:rsidRPr="00B90455" w:rsidRDefault="005B4987"/>
        </w:tc>
      </w:tr>
      <w:tr w:rsidR="005B4987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5B4987" w:rsidRPr="00343CC6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5B498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</w:pPr>
            <w:r w:rsidRPr="00B90455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B4987" w:rsidRPr="00343CC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B4987" w:rsidRPr="00B90455" w:rsidRDefault="005B4987"/>
        </w:tc>
        <w:tc>
          <w:tcPr>
            <w:tcW w:w="852" w:type="dxa"/>
          </w:tcPr>
          <w:p w:rsidR="005B4987" w:rsidRPr="00B90455" w:rsidRDefault="005B4987"/>
        </w:tc>
        <w:tc>
          <w:tcPr>
            <w:tcW w:w="993" w:type="dxa"/>
          </w:tcPr>
          <w:p w:rsidR="005B4987" w:rsidRPr="00B90455" w:rsidRDefault="005B4987"/>
        </w:tc>
        <w:tc>
          <w:tcPr>
            <w:tcW w:w="1702" w:type="dxa"/>
          </w:tcPr>
          <w:p w:rsidR="005B4987" w:rsidRPr="00B90455" w:rsidRDefault="005B4987"/>
        </w:tc>
        <w:tc>
          <w:tcPr>
            <w:tcW w:w="993" w:type="dxa"/>
          </w:tcPr>
          <w:p w:rsidR="005B4987" w:rsidRPr="00B90455" w:rsidRDefault="005B4987"/>
        </w:tc>
      </w:tr>
      <w:tr w:rsidR="005B498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5B4987" w:rsidRPr="00343CC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5B498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5B4987" w:rsidRPr="00343CC6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5B4987" w:rsidRPr="00B90455" w:rsidRDefault="005B4987"/>
        </w:tc>
        <w:tc>
          <w:tcPr>
            <w:tcW w:w="993" w:type="dxa"/>
          </w:tcPr>
          <w:p w:rsidR="005B4987" w:rsidRPr="00B90455" w:rsidRDefault="005B4987"/>
        </w:tc>
      </w:tr>
      <w:tr w:rsidR="005B4987" w:rsidRPr="00343CC6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</w:pPr>
            <w:r w:rsidRPr="00B90455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5B4987"/>
        </w:tc>
      </w:tr>
      <w:tr w:rsidR="005B498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5B4987" w:rsidRDefault="005B4987"/>
        </w:tc>
        <w:tc>
          <w:tcPr>
            <w:tcW w:w="852" w:type="dxa"/>
          </w:tcPr>
          <w:p w:rsidR="005B4987" w:rsidRDefault="005B4987"/>
        </w:tc>
        <w:tc>
          <w:tcPr>
            <w:tcW w:w="993" w:type="dxa"/>
          </w:tcPr>
          <w:p w:rsidR="005B4987" w:rsidRDefault="005B4987"/>
        </w:tc>
        <w:tc>
          <w:tcPr>
            <w:tcW w:w="1702" w:type="dxa"/>
          </w:tcPr>
          <w:p w:rsidR="005B4987" w:rsidRDefault="005B4987"/>
        </w:tc>
        <w:tc>
          <w:tcPr>
            <w:tcW w:w="993" w:type="dxa"/>
          </w:tcPr>
          <w:p w:rsidR="005B4987" w:rsidRDefault="005B4987"/>
        </w:tc>
      </w:tr>
      <w:tr w:rsidR="005B4987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5B4987">
        <w:trPr>
          <w:trHeight w:hRule="exact" w:val="527"/>
        </w:trPr>
        <w:tc>
          <w:tcPr>
            <w:tcW w:w="4679" w:type="dxa"/>
          </w:tcPr>
          <w:p w:rsidR="005B4987" w:rsidRDefault="005B4987"/>
        </w:tc>
        <w:tc>
          <w:tcPr>
            <w:tcW w:w="426" w:type="dxa"/>
          </w:tcPr>
          <w:p w:rsidR="005B4987" w:rsidRDefault="005B4987"/>
        </w:tc>
        <w:tc>
          <w:tcPr>
            <w:tcW w:w="1135" w:type="dxa"/>
          </w:tcPr>
          <w:p w:rsidR="005B4987" w:rsidRDefault="005B4987"/>
        </w:tc>
        <w:tc>
          <w:tcPr>
            <w:tcW w:w="852" w:type="dxa"/>
          </w:tcPr>
          <w:p w:rsidR="005B4987" w:rsidRDefault="005B4987"/>
        </w:tc>
        <w:tc>
          <w:tcPr>
            <w:tcW w:w="993" w:type="dxa"/>
          </w:tcPr>
          <w:p w:rsidR="005B4987" w:rsidRDefault="005B4987"/>
        </w:tc>
        <w:tc>
          <w:tcPr>
            <w:tcW w:w="1702" w:type="dxa"/>
          </w:tcPr>
          <w:p w:rsidR="005B4987" w:rsidRDefault="005B4987"/>
        </w:tc>
        <w:tc>
          <w:tcPr>
            <w:tcW w:w="993" w:type="dxa"/>
          </w:tcPr>
          <w:p w:rsidR="005B4987" w:rsidRDefault="005B4987"/>
        </w:tc>
      </w:tr>
      <w:tr w:rsidR="005B498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</w:pPr>
            <w:r w:rsidRPr="00B90455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B4987" w:rsidRPr="00343CC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B4987" w:rsidRPr="00B90455" w:rsidRDefault="005B4987"/>
        </w:tc>
        <w:tc>
          <w:tcPr>
            <w:tcW w:w="852" w:type="dxa"/>
          </w:tcPr>
          <w:p w:rsidR="005B4987" w:rsidRPr="00B90455" w:rsidRDefault="005B4987"/>
        </w:tc>
        <w:tc>
          <w:tcPr>
            <w:tcW w:w="993" w:type="dxa"/>
          </w:tcPr>
          <w:p w:rsidR="005B4987" w:rsidRPr="00B90455" w:rsidRDefault="005B4987"/>
        </w:tc>
        <w:tc>
          <w:tcPr>
            <w:tcW w:w="1702" w:type="dxa"/>
          </w:tcPr>
          <w:p w:rsidR="005B4987" w:rsidRPr="00B90455" w:rsidRDefault="005B4987"/>
        </w:tc>
        <w:tc>
          <w:tcPr>
            <w:tcW w:w="993" w:type="dxa"/>
          </w:tcPr>
          <w:p w:rsidR="005B4987" w:rsidRPr="00B90455" w:rsidRDefault="005B4987"/>
        </w:tc>
      </w:tr>
      <w:tr w:rsidR="005B498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5B4987" w:rsidRPr="00343CC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5B498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5B4987" w:rsidRPr="00343CC6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2022 г.  №  __</w:t>
            </w:r>
          </w:p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5B4987" w:rsidRPr="00B90455" w:rsidRDefault="005B4987"/>
        </w:tc>
        <w:tc>
          <w:tcPr>
            <w:tcW w:w="993" w:type="dxa"/>
          </w:tcPr>
          <w:p w:rsidR="005B4987" w:rsidRPr="00B90455" w:rsidRDefault="005B4987"/>
        </w:tc>
      </w:tr>
      <w:tr w:rsidR="005B498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B498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5B4987"/>
        </w:tc>
        <w:tc>
          <w:tcPr>
            <w:tcW w:w="993" w:type="dxa"/>
          </w:tcPr>
          <w:p w:rsidR="005B4987" w:rsidRDefault="005B4987"/>
        </w:tc>
        <w:tc>
          <w:tcPr>
            <w:tcW w:w="1702" w:type="dxa"/>
          </w:tcPr>
          <w:p w:rsidR="005B4987" w:rsidRDefault="005B4987"/>
        </w:tc>
        <w:tc>
          <w:tcPr>
            <w:tcW w:w="993" w:type="dxa"/>
          </w:tcPr>
          <w:p w:rsidR="005B4987" w:rsidRDefault="005B4987"/>
        </w:tc>
      </w:tr>
      <w:tr w:rsidR="005B498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</w:tbl>
    <w:p w:rsidR="005B4987" w:rsidRDefault="00B9045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2"/>
        <w:gridCol w:w="1487"/>
        <w:gridCol w:w="1753"/>
        <w:gridCol w:w="4798"/>
        <w:gridCol w:w="974"/>
      </w:tblGrid>
      <w:tr w:rsidR="005B498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5B4987" w:rsidRDefault="005B49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B4987" w:rsidRPr="00343C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5B4987" w:rsidRPr="00343CC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дисциплины: формирование у студентов системы знаний и практических навыков в области психологических утрат и потерь в различных возрастах для осуществления профессиональной научной, методической и практической деятельности по данному направлению.</w:t>
            </w:r>
          </w:p>
        </w:tc>
      </w:tr>
      <w:tr w:rsidR="005B49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B4987" w:rsidRPr="00343C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изучить и осмыслить понятия, составляющие содержание учебного курса;</w:t>
            </w:r>
          </w:p>
        </w:tc>
      </w:tr>
      <w:tr w:rsidR="005B4987" w:rsidRPr="00343C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получить     опыт      самостоятельной      работы      с использованием       методов  работы с горем и потерями;</w:t>
            </w:r>
          </w:p>
        </w:tc>
      </w:tr>
      <w:tr w:rsidR="005B4987" w:rsidRPr="00343C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осознать место применения знаний, полученных в ходе изучения курса, в реальной профессиональной практике.</w:t>
            </w:r>
          </w:p>
        </w:tc>
      </w:tr>
      <w:tr w:rsidR="005B4987" w:rsidRPr="00343CC6">
        <w:trPr>
          <w:trHeight w:hRule="exact" w:val="277"/>
        </w:trPr>
        <w:tc>
          <w:tcPr>
            <w:tcW w:w="766" w:type="dxa"/>
          </w:tcPr>
          <w:p w:rsidR="005B4987" w:rsidRPr="00B90455" w:rsidRDefault="005B4987"/>
        </w:tc>
        <w:tc>
          <w:tcPr>
            <w:tcW w:w="511" w:type="dxa"/>
          </w:tcPr>
          <w:p w:rsidR="005B4987" w:rsidRPr="00B90455" w:rsidRDefault="005B4987"/>
        </w:tc>
        <w:tc>
          <w:tcPr>
            <w:tcW w:w="1560" w:type="dxa"/>
          </w:tcPr>
          <w:p w:rsidR="005B4987" w:rsidRPr="00B90455" w:rsidRDefault="005B4987"/>
        </w:tc>
        <w:tc>
          <w:tcPr>
            <w:tcW w:w="1844" w:type="dxa"/>
          </w:tcPr>
          <w:p w:rsidR="005B4987" w:rsidRPr="00B90455" w:rsidRDefault="005B4987"/>
        </w:tc>
        <w:tc>
          <w:tcPr>
            <w:tcW w:w="5104" w:type="dxa"/>
          </w:tcPr>
          <w:p w:rsidR="005B4987" w:rsidRPr="00B90455" w:rsidRDefault="005B4987"/>
        </w:tc>
        <w:tc>
          <w:tcPr>
            <w:tcW w:w="993" w:type="dxa"/>
          </w:tcPr>
          <w:p w:rsidR="005B4987" w:rsidRPr="00B90455" w:rsidRDefault="005B4987"/>
        </w:tc>
      </w:tr>
      <w:tr w:rsidR="005B4987" w:rsidRPr="00343C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5B498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Б1.В.02.ДВ.01</w:t>
            </w:r>
          </w:p>
        </w:tc>
      </w:tr>
      <w:tr w:rsidR="005B4987" w:rsidRPr="00343CC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5B4987" w:rsidRPr="00343C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Кризисы </w:t>
            </w:r>
            <w:proofErr w:type="spell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дезадаптации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детском возрасте</w:t>
            </w:r>
          </w:p>
        </w:tc>
      </w:tr>
      <w:tr w:rsidR="005B4987" w:rsidRPr="00343C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 методы диагностики кризисных состояний</w:t>
            </w:r>
          </w:p>
        </w:tc>
      </w:tr>
      <w:tr w:rsidR="005B4987" w:rsidRPr="00343CC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 проблемы кризисной психологии</w:t>
            </w:r>
          </w:p>
        </w:tc>
      </w:tr>
      <w:tr w:rsidR="005B4987" w:rsidRPr="00343CC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B4987" w:rsidRPr="00343C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 и травма как социально обусловленные причины кризиса</w:t>
            </w:r>
          </w:p>
        </w:tc>
      </w:tr>
      <w:tr w:rsidR="005B4987" w:rsidRPr="00343CC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работы с принимающей семьей</w:t>
            </w:r>
          </w:p>
        </w:tc>
      </w:tr>
      <w:tr w:rsidR="005B4987" w:rsidRPr="00343CC6">
        <w:trPr>
          <w:trHeight w:hRule="exact" w:val="277"/>
        </w:trPr>
        <w:tc>
          <w:tcPr>
            <w:tcW w:w="766" w:type="dxa"/>
          </w:tcPr>
          <w:p w:rsidR="005B4987" w:rsidRPr="00B90455" w:rsidRDefault="005B4987"/>
        </w:tc>
        <w:tc>
          <w:tcPr>
            <w:tcW w:w="511" w:type="dxa"/>
          </w:tcPr>
          <w:p w:rsidR="005B4987" w:rsidRPr="00B90455" w:rsidRDefault="005B4987"/>
        </w:tc>
        <w:tc>
          <w:tcPr>
            <w:tcW w:w="1560" w:type="dxa"/>
          </w:tcPr>
          <w:p w:rsidR="005B4987" w:rsidRPr="00B90455" w:rsidRDefault="005B4987"/>
        </w:tc>
        <w:tc>
          <w:tcPr>
            <w:tcW w:w="1844" w:type="dxa"/>
          </w:tcPr>
          <w:p w:rsidR="005B4987" w:rsidRPr="00B90455" w:rsidRDefault="005B4987"/>
        </w:tc>
        <w:tc>
          <w:tcPr>
            <w:tcW w:w="5104" w:type="dxa"/>
          </w:tcPr>
          <w:p w:rsidR="005B4987" w:rsidRPr="00B90455" w:rsidRDefault="005B4987"/>
        </w:tc>
        <w:tc>
          <w:tcPr>
            <w:tcW w:w="993" w:type="dxa"/>
          </w:tcPr>
          <w:p w:rsidR="005B4987" w:rsidRPr="00B90455" w:rsidRDefault="005B4987"/>
        </w:tc>
      </w:tr>
      <w:tr w:rsidR="005B4987" w:rsidRPr="00343CC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B4987" w:rsidRPr="00343CC6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способность проектировать профилактические и коррекционно-развивающие программы</w:t>
            </w:r>
          </w:p>
        </w:tc>
      </w:tr>
      <w:tr w:rsidR="005B49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4987" w:rsidRPr="00343CC6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теоретические подходы и методологические основы проектирования профилактических и коррекционно-развивающих программ</w:t>
            </w:r>
          </w:p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просветительской деятельности  в целях популяризации научных знаний и иных </w:t>
            </w:r>
            <w:proofErr w:type="spell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социальнозначимых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сведений, формирующих общую культуру субъектов образовательных отношений;</w:t>
            </w:r>
          </w:p>
        </w:tc>
      </w:tr>
      <w:tr w:rsidR="005B4987" w:rsidRPr="00343CC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 принципы способы  и методы и правила проектирования профилактических и коррекционн</w:t>
            </w:r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развивающих программ;</w:t>
            </w:r>
          </w:p>
        </w:tc>
      </w:tr>
      <w:tr w:rsidR="005B4987" w:rsidRPr="00343CC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воспроизводит термины, основные понятия, знает некоторые методы и процедуры составления профилактических и коррекционно-развивающих программ;</w:t>
            </w:r>
          </w:p>
        </w:tc>
      </w:tr>
      <w:tr w:rsidR="005B49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4987" w:rsidRPr="00343CC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 применять  методы и приемы при разработке  коррекционно-развивающих программ, использовать стратегии просветительской деятельности с целью формирования мировоззрения и интеллектуальных способностей участников образовательного процесса;</w:t>
            </w:r>
          </w:p>
        </w:tc>
      </w:tr>
      <w:tr w:rsidR="005B4987" w:rsidRPr="00343CC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  на начальном уровне проектировать</w:t>
            </w:r>
            <w:proofErr w:type="gram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профилактические и коррекционно-развивающие программы под руководством специалиста;</w:t>
            </w:r>
          </w:p>
        </w:tc>
      </w:tr>
      <w:tr w:rsidR="005B4987" w:rsidRPr="00343CC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планировать некоторые профилактические и коррекционно-развивающие программы;</w:t>
            </w:r>
          </w:p>
        </w:tc>
      </w:tr>
      <w:tr w:rsidR="005B49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4987" w:rsidRPr="00343CC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профессиональными навыками по разработке профилактических и коррекционно-развивающих программ для практической деятельности;</w:t>
            </w:r>
          </w:p>
        </w:tc>
      </w:tr>
      <w:tr w:rsidR="005B4987" w:rsidRPr="00343CC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 навыками по разработке профилактических и коррекционно-развивающих программ под руководством специалиста;</w:t>
            </w:r>
          </w:p>
        </w:tc>
      </w:tr>
      <w:tr w:rsidR="005B4987" w:rsidRPr="00343CC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действиями по разработке профилактических и коррекционно-развивающих программ на репродуктивном уровне;</w:t>
            </w:r>
          </w:p>
        </w:tc>
      </w:tr>
      <w:tr w:rsidR="005B4987" w:rsidRPr="00343CC6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ПК-22: способность с учетом возрастных особенностей обучающихся разрабатывать последовательность образовательных задач, направленных на сохранение и укрепление здоровья, психическое развитие и становление личности обучающегося</w:t>
            </w:r>
          </w:p>
        </w:tc>
      </w:tr>
      <w:tr w:rsidR="005B49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4987" w:rsidRPr="00343CC6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образовательные задачи, направленные на сохранение и укрепление здоровья, психическое развитие и становление личности обучающегося; современные методические требования к разработке последовательности образовательных задач, направленных на сохранение и укрепление здоровья, психическое развитие и становление личности обучающегося;</w:t>
            </w:r>
          </w:p>
        </w:tc>
      </w:tr>
      <w:tr w:rsidR="005B4987" w:rsidRPr="00343CC6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образовательные задачи, направленные на сохранение и укрепление здоровья, психическое развитие и становление личности обучающегося; основные современные методические требования к разработке последовательности образовательных задач, направленных на сохранение и укрепление здоровья, психическое развитие и становление личности обучающегося;</w:t>
            </w:r>
            <w:proofErr w:type="gramEnd"/>
          </w:p>
        </w:tc>
      </w:tr>
    </w:tbl>
    <w:p w:rsidR="005B4987" w:rsidRPr="00B90455" w:rsidRDefault="00B90455">
      <w:pPr>
        <w:rPr>
          <w:sz w:val="0"/>
          <w:szCs w:val="0"/>
        </w:rPr>
      </w:pPr>
      <w:r w:rsidRPr="00B90455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9"/>
        <w:gridCol w:w="3226"/>
        <w:gridCol w:w="4814"/>
        <w:gridCol w:w="975"/>
      </w:tblGrid>
      <w:tr w:rsidR="005B498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5B4987" w:rsidRDefault="005B49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B4987" w:rsidRPr="00343CC6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образовательные задачи, направленные на сохранение и укрепление здоровья, психическое развитие и становление личности обучающегося; некоторые современные методические требования к разработке последовательности образовательных задач, направленных на сохранение и укрепление здоровья, психическое развитие и становление личности обучающегося;</w:t>
            </w:r>
          </w:p>
        </w:tc>
      </w:tr>
      <w:tr w:rsidR="005B498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4987" w:rsidRPr="00343CC6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формулировать образовательные задачи, направленные на сохранение и укрепление здоровья, психическое развитие и становление личности обучающегося; осуществлять выбор с учетом возрастных особенностей обучающихся образовательных задач, направленных на сохранение и укрепление их здоровья, психическое развитие и становление личности;</w:t>
            </w:r>
          </w:p>
        </w:tc>
      </w:tr>
      <w:tr w:rsidR="005B4987" w:rsidRPr="00343CC6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формулировать основные образовательные задачи, направленные на сохранение и укрепление здоровья, психическое развитие и становление личности обучающегося; осуществлять выбор с учетом возрастных особенностей обучающихся образовательных задач, направленных на сохранение и укрепление их здоровья, психическое развитие и становление личности под руководством специалиста;</w:t>
            </w:r>
          </w:p>
        </w:tc>
      </w:tr>
      <w:tr w:rsidR="005B4987" w:rsidRPr="00343CC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формулировать некоторые образовательные задачи, направленные на сохранение и укрепление здоровья, психическое развитие и становление личности обучающегося;</w:t>
            </w:r>
          </w:p>
        </w:tc>
      </w:tr>
      <w:tr w:rsidR="005B498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4987" w:rsidRPr="00343CC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разработки последовательности образовательных задач, направленных на сохранение и укрепление здоровья, психическое развитие и становление личности обучающегося;</w:t>
            </w:r>
          </w:p>
        </w:tc>
      </w:tr>
      <w:tr w:rsidR="005B4987" w:rsidRPr="00343CC6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приемами разработки последовательности образовательных задач, направленных на сохранение и укрепление здоровья, психическое развитие и становление личности обучающегося под руководством специалиста;</w:t>
            </w:r>
          </w:p>
        </w:tc>
      </w:tr>
      <w:tr w:rsidR="005B4987" w:rsidRPr="00343CC6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отдельными приемами разработки последовательности образовательных задач, направленных на сохранение и укрепление здоровья, психическое развитие и становление личности обучающегося на репродуктивном уровне;</w:t>
            </w:r>
          </w:p>
        </w:tc>
      </w:tr>
      <w:tr w:rsidR="005B4987" w:rsidRPr="00343CC6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ПК-27: готовность использовать активные методы привлечения </w:t>
            </w:r>
            <w:proofErr w:type="gramStart"/>
            <w:r w:rsidRPr="00B90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семьи</w:t>
            </w:r>
            <w:proofErr w:type="gramEnd"/>
            <w:r w:rsidRPr="00B90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решению проблем обучающегося в образовательной деятельности</w:t>
            </w:r>
          </w:p>
        </w:tc>
      </w:tr>
      <w:tr w:rsidR="005B498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4987" w:rsidRPr="00343CC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привлечения семьи,  к решению проблем обучающегося в образовательной деятельности;</w:t>
            </w:r>
          </w:p>
        </w:tc>
      </w:tr>
      <w:tr w:rsidR="005B4987" w:rsidRPr="00343CC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методы привлечения семьи,  к решению проблем обучающегося в образовательной деятельности;</w:t>
            </w:r>
          </w:p>
        </w:tc>
      </w:tr>
      <w:tr w:rsidR="005B4987" w:rsidRPr="00343CC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имеет представления о методах привлечения семьи, к решению проблем обучающегося в образовательной деятельности;</w:t>
            </w:r>
          </w:p>
        </w:tc>
      </w:tr>
      <w:tr w:rsidR="005B498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4987" w:rsidRPr="00343CC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различные форм работы с родителями и активные методы привлечения </w:t>
            </w:r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gram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решению проблем обучающегося в образовательной деятельности;</w:t>
            </w:r>
          </w:p>
        </w:tc>
      </w:tr>
      <w:tr w:rsidR="005B4987" w:rsidRPr="00343CC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различные форм работы с родителями и активные методы привлечения </w:t>
            </w:r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gram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решению проблем обучающегося в образовательной деятельности;</w:t>
            </w:r>
          </w:p>
        </w:tc>
      </w:tr>
      <w:tr w:rsidR="005B4987" w:rsidRPr="00343CC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 некоторые формы и методы работы с родителями с целью привлечения </w:t>
            </w:r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gram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решению проблем обучающегося в образовательной деятельности;</w:t>
            </w:r>
          </w:p>
        </w:tc>
      </w:tr>
      <w:tr w:rsidR="005B498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4987" w:rsidRPr="00343CC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использования активных методов работы с семьей;</w:t>
            </w:r>
          </w:p>
        </w:tc>
      </w:tr>
      <w:tr w:rsidR="005B4987" w:rsidRPr="00343CC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навыками использования активных методов работы с семьей;</w:t>
            </w:r>
          </w:p>
        </w:tc>
      </w:tr>
      <w:tr w:rsidR="005B4987" w:rsidRPr="00343CC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репродуктивными  действиями, которые обусловливают способы использования активных методов работы с семьей;</w:t>
            </w:r>
          </w:p>
        </w:tc>
      </w:tr>
      <w:tr w:rsidR="005B4987" w:rsidRPr="00343CC6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ПК-31: способность к конструктивному взаимодействию с участниками образовательных отношений, для решения проблем воспитания, обучения и развития обучающихся</w:t>
            </w:r>
          </w:p>
        </w:tc>
      </w:tr>
      <w:tr w:rsidR="005B498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4987" w:rsidRPr="00343CC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спектр профессиональных педагогических задач в образовательном процессе, для решения проблем воспитания, обучения и развития детей;</w:t>
            </w:r>
          </w:p>
        </w:tc>
      </w:tr>
      <w:tr w:rsidR="005B4987" w:rsidRPr="00343CC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о педагогических задачах в образовательном процессе, для решения проблем воспитания, обучения и развития детей;</w:t>
            </w:r>
          </w:p>
        </w:tc>
      </w:tr>
      <w:tr w:rsidR="005B4987" w:rsidRPr="00343CC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имеет представления о педагогических задачах в образовательном процессе, для решения проблем воспитания, обучения и развития детей;</w:t>
            </w:r>
          </w:p>
        </w:tc>
      </w:tr>
      <w:tr w:rsidR="005B498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4987" w:rsidRPr="00343CC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взаимодействовать с родителями и специалистами, участвующими в образовательном процессе, для решения проблем воспитания, обучения и развития детей;</w:t>
            </w:r>
          </w:p>
        </w:tc>
      </w:tr>
      <w:tr w:rsidR="005B4987" w:rsidRPr="00343CC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взаимодействовать с родителями и специалистами, участвующими в образовательном процессе, для решения проблем воспитания, обучения и развития детей;</w:t>
            </w:r>
          </w:p>
        </w:tc>
      </w:tr>
      <w:tr w:rsidR="005B4987">
        <w:trPr>
          <w:trHeight w:hRule="exact" w:val="682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некоторые приемы  взаимодействия с родителями и специалистами, участвующими в образовательном процессе, для решения</w:t>
            </w:r>
          </w:p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</w:tbl>
    <w:p w:rsidR="005B4987" w:rsidRDefault="00B9045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2"/>
        <w:gridCol w:w="272"/>
        <w:gridCol w:w="2965"/>
        <w:gridCol w:w="960"/>
        <w:gridCol w:w="694"/>
        <w:gridCol w:w="1112"/>
        <w:gridCol w:w="1264"/>
        <w:gridCol w:w="679"/>
        <w:gridCol w:w="395"/>
        <w:gridCol w:w="978"/>
      </w:tblGrid>
      <w:tr w:rsidR="005B498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5B4987" w:rsidRDefault="005B4987"/>
        </w:tc>
        <w:tc>
          <w:tcPr>
            <w:tcW w:w="710" w:type="dxa"/>
          </w:tcPr>
          <w:p w:rsidR="005B4987" w:rsidRDefault="005B4987"/>
        </w:tc>
        <w:tc>
          <w:tcPr>
            <w:tcW w:w="1135" w:type="dxa"/>
          </w:tcPr>
          <w:p w:rsidR="005B4987" w:rsidRDefault="005B4987"/>
        </w:tc>
        <w:tc>
          <w:tcPr>
            <w:tcW w:w="1277" w:type="dxa"/>
          </w:tcPr>
          <w:p w:rsidR="005B4987" w:rsidRDefault="005B4987"/>
        </w:tc>
        <w:tc>
          <w:tcPr>
            <w:tcW w:w="710" w:type="dxa"/>
          </w:tcPr>
          <w:p w:rsidR="005B4987" w:rsidRDefault="005B4987"/>
        </w:tc>
        <w:tc>
          <w:tcPr>
            <w:tcW w:w="426" w:type="dxa"/>
          </w:tcPr>
          <w:p w:rsidR="005B4987" w:rsidRDefault="005B49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B4987">
        <w:trPr>
          <w:trHeight w:hRule="exact" w:val="29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4987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некоторые приемы  взаимодействия с родителями и </w:t>
            </w:r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специалистами</w:t>
            </w:r>
            <w:proofErr w:type="gram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участвующими в образовательном процессе, для решения</w:t>
            </w:r>
          </w:p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B4987" w:rsidRPr="00343CC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 навыками конструктивного взаимодействия в образовательном процессе;</w:t>
            </w:r>
          </w:p>
        </w:tc>
      </w:tr>
      <w:tr w:rsidR="005B4987" w:rsidRPr="00343CC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репродуктивными  действиями, которые обусловливают реализацию взаимодействия в образовательном процессе;</w:t>
            </w:r>
          </w:p>
        </w:tc>
      </w:tr>
      <w:tr w:rsidR="005B4987" w:rsidRPr="00343CC6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B90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B90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5B498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4987" w:rsidRPr="00343C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теоретические представления о переживании утраты и горя;</w:t>
            </w:r>
          </w:p>
        </w:tc>
      </w:tr>
      <w:tr w:rsidR="005B4987" w:rsidRPr="00343C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 виды психологических потерь и утрат и их характеристики;</w:t>
            </w:r>
          </w:p>
        </w:tc>
      </w:tr>
      <w:tr w:rsidR="005B4987" w:rsidRPr="00343CC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возрастные особенности </w:t>
            </w:r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переживания потери и утраты;</w:t>
            </w:r>
          </w:p>
        </w:tc>
      </w:tr>
      <w:tr w:rsidR="005B498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4987" w:rsidRPr="00343CC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диагностировать и классифицировать основные этапы </w:t>
            </w:r>
            <w:proofErr w:type="spell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горевания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связи с основными типами психологических потерь;</w:t>
            </w:r>
          </w:p>
        </w:tc>
      </w:tr>
      <w:tr w:rsidR="005B4987" w:rsidRPr="00343C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выбирать формы работы при оказании психологической помощи </w:t>
            </w:r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горюющему</w:t>
            </w:r>
            <w:proofErr w:type="gram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разных этапах </w:t>
            </w:r>
            <w:proofErr w:type="spell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горевания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B4987" w:rsidRPr="00343CC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подбирать основные виды консультативно-</w:t>
            </w:r>
            <w:proofErr w:type="spell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поддерживаюшей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помощи горюющим клиентам (ребенку, подростку, взрослому, семье) или же указать на необходимость (показания для) психотерапевтической помощи;</w:t>
            </w:r>
          </w:p>
        </w:tc>
      </w:tr>
      <w:tr w:rsidR="005B4987" w:rsidRPr="00343C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полученные знания и навыки в практической деятельности;</w:t>
            </w:r>
          </w:p>
        </w:tc>
      </w:tr>
      <w:tr w:rsidR="005B498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4987" w:rsidRPr="00343C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владеть навыками построения стратегии психологической работы с людьми в ситуации горя и потерь;</w:t>
            </w:r>
          </w:p>
        </w:tc>
      </w:tr>
      <w:tr w:rsidR="005B4987" w:rsidRPr="00343CC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владеть навыками регуляции своего актуального психофизиологического состояния при помощи методов саморегуляции.</w:t>
            </w:r>
          </w:p>
        </w:tc>
      </w:tr>
      <w:tr w:rsidR="005B4987" w:rsidRPr="00343CC6">
        <w:trPr>
          <w:trHeight w:hRule="exact" w:val="277"/>
        </w:trPr>
        <w:tc>
          <w:tcPr>
            <w:tcW w:w="766" w:type="dxa"/>
          </w:tcPr>
          <w:p w:rsidR="005B4987" w:rsidRPr="00B90455" w:rsidRDefault="005B4987"/>
        </w:tc>
        <w:tc>
          <w:tcPr>
            <w:tcW w:w="228" w:type="dxa"/>
          </w:tcPr>
          <w:p w:rsidR="005B4987" w:rsidRPr="00B90455" w:rsidRDefault="005B4987"/>
        </w:tc>
        <w:tc>
          <w:tcPr>
            <w:tcW w:w="285" w:type="dxa"/>
          </w:tcPr>
          <w:p w:rsidR="005B4987" w:rsidRPr="00B90455" w:rsidRDefault="005B4987"/>
        </w:tc>
        <w:tc>
          <w:tcPr>
            <w:tcW w:w="3403" w:type="dxa"/>
          </w:tcPr>
          <w:p w:rsidR="005B4987" w:rsidRPr="00B90455" w:rsidRDefault="005B4987"/>
        </w:tc>
        <w:tc>
          <w:tcPr>
            <w:tcW w:w="851" w:type="dxa"/>
          </w:tcPr>
          <w:p w:rsidR="005B4987" w:rsidRPr="00B90455" w:rsidRDefault="005B4987"/>
        </w:tc>
        <w:tc>
          <w:tcPr>
            <w:tcW w:w="710" w:type="dxa"/>
          </w:tcPr>
          <w:p w:rsidR="005B4987" w:rsidRPr="00B90455" w:rsidRDefault="005B4987"/>
        </w:tc>
        <w:tc>
          <w:tcPr>
            <w:tcW w:w="1135" w:type="dxa"/>
          </w:tcPr>
          <w:p w:rsidR="005B4987" w:rsidRPr="00B90455" w:rsidRDefault="005B4987"/>
        </w:tc>
        <w:tc>
          <w:tcPr>
            <w:tcW w:w="1277" w:type="dxa"/>
          </w:tcPr>
          <w:p w:rsidR="005B4987" w:rsidRPr="00B90455" w:rsidRDefault="005B4987"/>
        </w:tc>
        <w:tc>
          <w:tcPr>
            <w:tcW w:w="710" w:type="dxa"/>
          </w:tcPr>
          <w:p w:rsidR="005B4987" w:rsidRPr="00B90455" w:rsidRDefault="005B4987"/>
        </w:tc>
        <w:tc>
          <w:tcPr>
            <w:tcW w:w="426" w:type="dxa"/>
          </w:tcPr>
          <w:p w:rsidR="005B4987" w:rsidRPr="00B90455" w:rsidRDefault="005B4987"/>
        </w:tc>
        <w:tc>
          <w:tcPr>
            <w:tcW w:w="993" w:type="dxa"/>
          </w:tcPr>
          <w:p w:rsidR="005B4987" w:rsidRPr="00B90455" w:rsidRDefault="005B4987"/>
        </w:tc>
      </w:tr>
      <w:tr w:rsidR="005B4987" w:rsidRPr="00343CC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5B498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B4987" w:rsidRPr="00343CC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5B498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Теоретические вопросы психологии горя: виды, феноменология, динамика горя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5B498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5B498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5B498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5B498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5B498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5B4987"/>
        </w:tc>
      </w:tr>
      <w:tr w:rsidR="005B498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Психологическая картина нормального горя /</w:t>
            </w:r>
            <w:proofErr w:type="spellStart"/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Л1.2Л3.2</w:t>
            </w:r>
          </w:p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5B4987"/>
        </w:tc>
      </w:tr>
      <w:tr w:rsidR="005B498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Психологическая картина нормального горя /</w:t>
            </w:r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Л2.4Л3.1</w:t>
            </w:r>
          </w:p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5B4987"/>
        </w:tc>
      </w:tr>
      <w:tr w:rsidR="005B498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Патологическое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5B4987"/>
        </w:tc>
      </w:tr>
      <w:tr w:rsidR="005B498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Патологическое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Л2.4Л3.1</w:t>
            </w:r>
          </w:p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5B4987"/>
        </w:tc>
      </w:tr>
      <w:tr w:rsidR="005B498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Стадии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переживания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утраты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 Л3.1</w:t>
            </w:r>
          </w:p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5B4987"/>
        </w:tc>
      </w:tr>
      <w:tr w:rsidR="005B498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Стадии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переживания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утраты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</w:t>
            </w:r>
          </w:p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5B4987"/>
        </w:tc>
      </w:tr>
      <w:tr w:rsidR="005B4987" w:rsidRPr="00343CC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5B498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Психологические основы успешного переживания утраты и помощи в горе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5B498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5B498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5B498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5B498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5B498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5B4987"/>
        </w:tc>
      </w:tr>
      <w:tr w:rsidR="005B498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Принципы, стратегии и методы помощи в горе /</w:t>
            </w:r>
            <w:proofErr w:type="spellStart"/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Л2.5</w:t>
            </w:r>
          </w:p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5B4987"/>
        </w:tc>
      </w:tr>
      <w:tr w:rsidR="005B498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Принципы, стратегии и методы помощи в горе /</w:t>
            </w:r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Л2.5Л3.2</w:t>
            </w:r>
          </w:p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5B4987"/>
        </w:tc>
      </w:tr>
      <w:tr w:rsidR="005B498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Психологическая помощь на разных стадиях переживания утраты /</w:t>
            </w:r>
            <w:proofErr w:type="spellStart"/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Л1.1Л3.2</w:t>
            </w:r>
          </w:p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5B4987"/>
        </w:tc>
      </w:tr>
    </w:tbl>
    <w:p w:rsidR="005B4987" w:rsidRDefault="00B9045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243"/>
        <w:gridCol w:w="1645"/>
        <w:gridCol w:w="1784"/>
        <w:gridCol w:w="849"/>
        <w:gridCol w:w="636"/>
        <w:gridCol w:w="1043"/>
        <w:gridCol w:w="710"/>
        <w:gridCol w:w="580"/>
        <w:gridCol w:w="721"/>
        <w:gridCol w:w="398"/>
        <w:gridCol w:w="972"/>
      </w:tblGrid>
      <w:tr w:rsidR="005B498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5B4987" w:rsidRDefault="005B4987"/>
        </w:tc>
        <w:tc>
          <w:tcPr>
            <w:tcW w:w="710" w:type="dxa"/>
          </w:tcPr>
          <w:p w:rsidR="005B4987" w:rsidRDefault="005B4987"/>
        </w:tc>
        <w:tc>
          <w:tcPr>
            <w:tcW w:w="1135" w:type="dxa"/>
          </w:tcPr>
          <w:p w:rsidR="005B4987" w:rsidRDefault="005B4987"/>
        </w:tc>
        <w:tc>
          <w:tcPr>
            <w:tcW w:w="710" w:type="dxa"/>
          </w:tcPr>
          <w:p w:rsidR="005B4987" w:rsidRDefault="005B4987"/>
        </w:tc>
        <w:tc>
          <w:tcPr>
            <w:tcW w:w="568" w:type="dxa"/>
          </w:tcPr>
          <w:p w:rsidR="005B4987" w:rsidRDefault="005B4987"/>
        </w:tc>
        <w:tc>
          <w:tcPr>
            <w:tcW w:w="710" w:type="dxa"/>
          </w:tcPr>
          <w:p w:rsidR="005B4987" w:rsidRDefault="005B4987"/>
        </w:tc>
        <w:tc>
          <w:tcPr>
            <w:tcW w:w="426" w:type="dxa"/>
          </w:tcPr>
          <w:p w:rsidR="005B4987" w:rsidRDefault="005B49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B498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Психологическая помощь на разных стадиях переживания утраты /</w:t>
            </w:r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 ПК- 31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Л2.3 Л2.4Л3.1</w:t>
            </w:r>
          </w:p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5B4987"/>
        </w:tc>
      </w:tr>
      <w:tr w:rsidR="005B498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5B498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детского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горя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5B498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5B498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5B4987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5B498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5B498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5B4987"/>
        </w:tc>
      </w:tr>
      <w:tr w:rsidR="005B498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 особенности детского горя /</w:t>
            </w:r>
            <w:proofErr w:type="spellStart"/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 ПК- 31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Л1.1Л2.3Л3.2</w:t>
            </w:r>
          </w:p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5B4987"/>
        </w:tc>
      </w:tr>
      <w:tr w:rsidR="005B498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 особенности детского горя /</w:t>
            </w:r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 ПК- 31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 Л2.5Л3.1</w:t>
            </w:r>
          </w:p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5B4987"/>
        </w:tc>
      </w:tr>
      <w:tr w:rsidR="005B498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Психолого-педагогическая помощь горюющему ребенку /</w:t>
            </w:r>
            <w:proofErr w:type="spellStart"/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 ПК- 31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Л1.1Л3.2</w:t>
            </w:r>
          </w:p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5B4987"/>
        </w:tc>
      </w:tr>
      <w:tr w:rsidR="005B498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Психолого-педагогическая помощь горюющему ребенку /</w:t>
            </w:r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 ПК- 31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Л1.2Л2.1Л3.2</w:t>
            </w:r>
          </w:p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5B4987"/>
        </w:tc>
      </w:tr>
      <w:tr w:rsidR="005B498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5B4987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5B498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5B4987"/>
        </w:tc>
      </w:tr>
      <w:tr w:rsidR="005B4987">
        <w:trPr>
          <w:trHeight w:hRule="exact" w:val="277"/>
        </w:trPr>
        <w:tc>
          <w:tcPr>
            <w:tcW w:w="710" w:type="dxa"/>
          </w:tcPr>
          <w:p w:rsidR="005B4987" w:rsidRDefault="005B4987"/>
        </w:tc>
        <w:tc>
          <w:tcPr>
            <w:tcW w:w="285" w:type="dxa"/>
          </w:tcPr>
          <w:p w:rsidR="005B4987" w:rsidRDefault="005B4987"/>
        </w:tc>
        <w:tc>
          <w:tcPr>
            <w:tcW w:w="1702" w:type="dxa"/>
          </w:tcPr>
          <w:p w:rsidR="005B4987" w:rsidRDefault="005B4987"/>
        </w:tc>
        <w:tc>
          <w:tcPr>
            <w:tcW w:w="1986" w:type="dxa"/>
          </w:tcPr>
          <w:p w:rsidR="005B4987" w:rsidRDefault="005B4987"/>
        </w:tc>
        <w:tc>
          <w:tcPr>
            <w:tcW w:w="851" w:type="dxa"/>
          </w:tcPr>
          <w:p w:rsidR="005B4987" w:rsidRDefault="005B4987"/>
        </w:tc>
        <w:tc>
          <w:tcPr>
            <w:tcW w:w="710" w:type="dxa"/>
          </w:tcPr>
          <w:p w:rsidR="005B4987" w:rsidRDefault="005B4987"/>
        </w:tc>
        <w:tc>
          <w:tcPr>
            <w:tcW w:w="1135" w:type="dxa"/>
          </w:tcPr>
          <w:p w:rsidR="005B4987" w:rsidRDefault="005B4987"/>
        </w:tc>
        <w:tc>
          <w:tcPr>
            <w:tcW w:w="710" w:type="dxa"/>
          </w:tcPr>
          <w:p w:rsidR="005B4987" w:rsidRDefault="005B4987"/>
        </w:tc>
        <w:tc>
          <w:tcPr>
            <w:tcW w:w="568" w:type="dxa"/>
          </w:tcPr>
          <w:p w:rsidR="005B4987" w:rsidRDefault="005B4987"/>
        </w:tc>
        <w:tc>
          <w:tcPr>
            <w:tcW w:w="710" w:type="dxa"/>
          </w:tcPr>
          <w:p w:rsidR="005B4987" w:rsidRDefault="005B4987"/>
        </w:tc>
        <w:tc>
          <w:tcPr>
            <w:tcW w:w="426" w:type="dxa"/>
          </w:tcPr>
          <w:p w:rsidR="005B4987" w:rsidRDefault="005B4987"/>
        </w:tc>
        <w:tc>
          <w:tcPr>
            <w:tcW w:w="993" w:type="dxa"/>
          </w:tcPr>
          <w:p w:rsidR="005B4987" w:rsidRDefault="005B4987"/>
        </w:tc>
      </w:tr>
      <w:tr w:rsidR="005B4987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B498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B4987">
        <w:trPr>
          <w:trHeight w:hRule="exact" w:val="399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1.Феноменология горя в работах российских и зарубежных специалистов.</w:t>
            </w:r>
          </w:p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2.Культурно-этнические особенности переживания потери близкого человека и периода траура на территории России.</w:t>
            </w:r>
          </w:p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3.Горе утраты как процесс.</w:t>
            </w:r>
          </w:p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4.Психологическая картина нормального горя</w:t>
            </w:r>
          </w:p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5.Патологическое горе.</w:t>
            </w:r>
          </w:p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6.Стадии процесса горя.</w:t>
            </w:r>
          </w:p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7.Динамика переживаний при </w:t>
            </w:r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утрате</w:t>
            </w:r>
            <w:proofErr w:type="gram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близкого человека.</w:t>
            </w:r>
          </w:p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8.Формирование ПТСР при утрате объекта привязанности.</w:t>
            </w:r>
          </w:p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9.Формы, методы психологической помощи людям, потерявшим </w:t>
            </w:r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близких</w:t>
            </w:r>
            <w:proofErr w:type="gram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10.Поственция. Предупреждение развития посттравматических стрессовых расстройств </w:t>
            </w:r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</w:t>
            </w:r>
            <w:proofErr w:type="gram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уцелевших</w:t>
            </w:r>
            <w:proofErr w:type="gram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и их окружения.</w:t>
            </w:r>
          </w:p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11.Психологические особенности детского горя</w:t>
            </w:r>
          </w:p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12.Принципы общения и помощь горюющему ребенку</w:t>
            </w:r>
          </w:p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13.Этапы помощи ребенку в случаи смерти </w:t>
            </w:r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близких</w:t>
            </w:r>
            <w:proofErr w:type="gram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14.Помощь детям,  которые переживают суицид своих родителей.</w:t>
            </w:r>
          </w:p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15.Консультирование клиента, пережившего утрату. Этапы психологической помощи.</w:t>
            </w:r>
          </w:p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16.Подготовка специалиста для работы с людьми, потерявшими </w:t>
            </w:r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близких</w:t>
            </w:r>
            <w:proofErr w:type="gram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17.Этические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хосписной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службы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B498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B4987" w:rsidRPr="00343CC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по дисциплине представлен в Приложении 1</w:t>
            </w:r>
          </w:p>
        </w:tc>
      </w:tr>
      <w:tr w:rsidR="005B498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B4987" w:rsidRPr="00343CC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 задания, аннотация монографии, рецензирование научных статей, практическое задание</w:t>
            </w:r>
          </w:p>
        </w:tc>
      </w:tr>
      <w:tr w:rsidR="005B4987" w:rsidRPr="00343CC6">
        <w:trPr>
          <w:trHeight w:hRule="exact" w:val="277"/>
        </w:trPr>
        <w:tc>
          <w:tcPr>
            <w:tcW w:w="710" w:type="dxa"/>
          </w:tcPr>
          <w:p w:rsidR="005B4987" w:rsidRPr="00B90455" w:rsidRDefault="005B4987"/>
        </w:tc>
        <w:tc>
          <w:tcPr>
            <w:tcW w:w="285" w:type="dxa"/>
          </w:tcPr>
          <w:p w:rsidR="005B4987" w:rsidRPr="00B90455" w:rsidRDefault="005B4987"/>
        </w:tc>
        <w:tc>
          <w:tcPr>
            <w:tcW w:w="1702" w:type="dxa"/>
          </w:tcPr>
          <w:p w:rsidR="005B4987" w:rsidRPr="00B90455" w:rsidRDefault="005B4987"/>
        </w:tc>
        <w:tc>
          <w:tcPr>
            <w:tcW w:w="1986" w:type="dxa"/>
          </w:tcPr>
          <w:p w:rsidR="005B4987" w:rsidRPr="00B90455" w:rsidRDefault="005B4987"/>
        </w:tc>
        <w:tc>
          <w:tcPr>
            <w:tcW w:w="851" w:type="dxa"/>
          </w:tcPr>
          <w:p w:rsidR="005B4987" w:rsidRPr="00B90455" w:rsidRDefault="005B4987"/>
        </w:tc>
        <w:tc>
          <w:tcPr>
            <w:tcW w:w="710" w:type="dxa"/>
          </w:tcPr>
          <w:p w:rsidR="005B4987" w:rsidRPr="00B90455" w:rsidRDefault="005B4987"/>
        </w:tc>
        <w:tc>
          <w:tcPr>
            <w:tcW w:w="1135" w:type="dxa"/>
          </w:tcPr>
          <w:p w:rsidR="005B4987" w:rsidRPr="00B90455" w:rsidRDefault="005B4987"/>
        </w:tc>
        <w:tc>
          <w:tcPr>
            <w:tcW w:w="710" w:type="dxa"/>
          </w:tcPr>
          <w:p w:rsidR="005B4987" w:rsidRPr="00B90455" w:rsidRDefault="005B4987"/>
        </w:tc>
        <w:tc>
          <w:tcPr>
            <w:tcW w:w="568" w:type="dxa"/>
          </w:tcPr>
          <w:p w:rsidR="005B4987" w:rsidRPr="00B90455" w:rsidRDefault="005B4987"/>
        </w:tc>
        <w:tc>
          <w:tcPr>
            <w:tcW w:w="710" w:type="dxa"/>
          </w:tcPr>
          <w:p w:rsidR="005B4987" w:rsidRPr="00B90455" w:rsidRDefault="005B4987"/>
        </w:tc>
        <w:tc>
          <w:tcPr>
            <w:tcW w:w="426" w:type="dxa"/>
          </w:tcPr>
          <w:p w:rsidR="005B4987" w:rsidRPr="00B90455" w:rsidRDefault="005B4987"/>
        </w:tc>
        <w:tc>
          <w:tcPr>
            <w:tcW w:w="993" w:type="dxa"/>
          </w:tcPr>
          <w:p w:rsidR="005B4987" w:rsidRPr="00B90455" w:rsidRDefault="005B4987"/>
        </w:tc>
      </w:tr>
      <w:tr w:rsidR="005B4987" w:rsidRPr="00343CC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5B498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B498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B498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5B498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B498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Ершова Д. А., </w:t>
            </w:r>
            <w:proofErr w:type="spell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Есаян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Л., </w:t>
            </w:r>
            <w:proofErr w:type="spell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Макадей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И.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Экстренная психологическая помощь: курс лекций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=494695</w:t>
            </w:r>
          </w:p>
        </w:tc>
      </w:tr>
      <w:tr w:rsidR="005B4987" w:rsidRPr="00343CC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Калшед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Травма и душа: Духовно-психологический подход к человеческому развитию и его прерыванию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Когито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-Центр,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=430540</w:t>
            </w:r>
          </w:p>
        </w:tc>
      </w:tr>
      <w:tr w:rsidR="005B4987" w:rsidRPr="00343CC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Калшед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Внутренний мир травмы: Архетипические защиты личностного духа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Когито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-Центр,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=430541</w:t>
            </w:r>
          </w:p>
        </w:tc>
      </w:tr>
      <w:tr w:rsidR="005B498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B498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5B498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5B4987" w:rsidRDefault="00B9045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1614"/>
        <w:gridCol w:w="1485"/>
        <w:gridCol w:w="2230"/>
        <w:gridCol w:w="2685"/>
        <w:gridCol w:w="1571"/>
      </w:tblGrid>
      <w:tr w:rsidR="005B498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3403" w:type="dxa"/>
          </w:tcPr>
          <w:p w:rsidR="005B4987" w:rsidRDefault="005B4987"/>
        </w:tc>
        <w:tc>
          <w:tcPr>
            <w:tcW w:w="1702" w:type="dxa"/>
          </w:tcPr>
          <w:p w:rsidR="005B4987" w:rsidRDefault="005B49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B498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5B498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B4987" w:rsidRPr="00343CC6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Джанерьян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эмоций и воли: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Ростов-на-Дону: Издательство Южного федерального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=461873</w:t>
            </w:r>
          </w:p>
        </w:tc>
      </w:tr>
      <w:tr w:rsidR="005B498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Прайтлер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Бесследно пропавшие…: Психотерапевтическая работа с родственниками </w:t>
            </w:r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пропавших</w:t>
            </w:r>
            <w:proofErr w:type="gram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без вести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Когито-Центр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=430576</w:t>
            </w:r>
          </w:p>
        </w:tc>
      </w:tr>
      <w:tr w:rsidR="005B4987" w:rsidRPr="00343CC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Понамарева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 психолога в кризисных службах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gram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Санкт-Петербургский государственный институт психологии и социальной работы, 2014</w:t>
            </w:r>
          </w:p>
        </w:tc>
      </w:tr>
      <w:tr w:rsidR="005B4987" w:rsidRPr="00B9045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Ежова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Краткий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8"/>
              </w:rPr>
            </w:pPr>
            <w:r w:rsidRPr="00B90455">
              <w:rPr>
                <w:rFonts w:ascii="Times New Roman" w:hAnsi="Times New Roman" w:cs="Times New Roman"/>
                <w:sz w:val="19"/>
                <w:szCs w:val="18"/>
              </w:rPr>
              <w:t xml:space="preserve">Ростов-на-Дону: Феникс, 2014. – 319 с. </w:t>
            </w:r>
            <w:hyperlink r:id="rId7" w:history="1">
              <w:r w:rsidRPr="00DD3467">
                <w:rPr>
                  <w:rFonts w:ascii="Times New Roman" w:eastAsia="Times New Roman" w:hAnsi="Times New Roman" w:cs="Times New Roman"/>
                  <w:sz w:val="19"/>
                  <w:szCs w:val="18"/>
                </w:rPr>
                <w:t>http://</w:t>
              </w:r>
              <w:proofErr w:type="spellStart"/>
              <w:r w:rsidRPr="00DD3467">
                <w:rPr>
                  <w:rFonts w:ascii="Times New Roman" w:eastAsia="Times New Roman" w:hAnsi="Times New Roman" w:cs="Times New Roman"/>
                  <w:sz w:val="19"/>
                  <w:szCs w:val="18"/>
                </w:rPr>
                <w:t>biblioclub</w:t>
              </w:r>
              <w:proofErr w:type="spellEnd"/>
              <w:r w:rsidRPr="00DD3467">
                <w:rPr>
                  <w:rFonts w:ascii="Times New Roman" w:eastAsia="Times New Roman" w:hAnsi="Times New Roman" w:cs="Times New Roman"/>
                  <w:sz w:val="19"/>
                  <w:szCs w:val="18"/>
                </w:rPr>
                <w:t>.</w:t>
              </w:r>
              <w:proofErr w:type="spellStart"/>
              <w:r w:rsidRPr="00DD3467">
                <w:rPr>
                  <w:rFonts w:ascii="Times New Roman" w:eastAsia="Times New Roman" w:hAnsi="Times New Roman" w:cs="Times New Roman"/>
                  <w:sz w:val="19"/>
                  <w:szCs w:val="18"/>
                </w:rPr>
                <w:t>ru</w:t>
              </w:r>
              <w:proofErr w:type="spellEnd"/>
              <w:r w:rsidRPr="00DD3467">
                <w:rPr>
                  <w:rFonts w:ascii="Times New Roman" w:eastAsia="Times New Roman" w:hAnsi="Times New Roman" w:cs="Times New Roman"/>
                  <w:sz w:val="19"/>
                  <w:szCs w:val="18"/>
                </w:rPr>
                <w:t>/index.</w:t>
              </w:r>
              <w:proofErr w:type="spellStart"/>
              <w:r w:rsidRPr="00DD3467">
                <w:rPr>
                  <w:rFonts w:ascii="Times New Roman" w:eastAsia="Times New Roman" w:hAnsi="Times New Roman" w:cs="Times New Roman"/>
                  <w:sz w:val="19"/>
                  <w:szCs w:val="18"/>
                </w:rPr>
                <w:t>php</w:t>
              </w:r>
              <w:proofErr w:type="spellEnd"/>
              <w:r w:rsidRPr="00DD3467">
                <w:rPr>
                  <w:rFonts w:ascii="Times New Roman" w:eastAsia="Times New Roman" w:hAnsi="Times New Roman" w:cs="Times New Roman"/>
                  <w:sz w:val="19"/>
                  <w:szCs w:val="18"/>
                </w:rPr>
                <w:t>?page=book&amp;id=271550</w:t>
              </w:r>
            </w:hyperlink>
            <w:r w:rsidRPr="00DD3467">
              <w:rPr>
                <w:rFonts w:ascii="Times New Roman" w:eastAsia="Times New Roman" w:hAnsi="Times New Roman" w:cs="Times New Roman"/>
                <w:sz w:val="19"/>
                <w:szCs w:val="18"/>
              </w:rPr>
              <w:t> </w:t>
            </w:r>
          </w:p>
        </w:tc>
      </w:tr>
      <w:tr w:rsidR="005B4987" w:rsidRPr="00343CC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Падун М. А., Котельникова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Психическая травма и картина мира: Теория, эмпирия, практика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Институт психологии РАН,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=220988</w:t>
            </w:r>
          </w:p>
        </w:tc>
      </w:tr>
      <w:tr w:rsidR="005B49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5B498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5B498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B498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Осухова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Психологическая помощь в трудных и экстремальных ситуациях: </w:t>
            </w:r>
            <w:proofErr w:type="spell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напр.и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спец."Социальная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работа":допущено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по образованию в области </w:t>
            </w:r>
            <w:proofErr w:type="spell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социал.работы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5B498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343CC6" w:rsidRDefault="00343CC6">
            <w:pPr>
              <w:rPr>
                <w:rFonts w:ascii="Times New Roman" w:hAnsi="Times New Roman" w:cs="Times New Roman"/>
                <w:sz w:val="19"/>
              </w:rPr>
            </w:pPr>
            <w:bookmarkStart w:id="0" w:name="_GoBack"/>
            <w:r w:rsidRPr="00343CC6">
              <w:rPr>
                <w:rFonts w:ascii="Times New Roman" w:hAnsi="Times New Roman" w:cs="Times New Roman"/>
                <w:sz w:val="19"/>
              </w:rPr>
              <w:t>Морозова Л.Б.</w:t>
            </w:r>
            <w:bookmarkEnd w:id="0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Психология суицида: </w:t>
            </w:r>
            <w:proofErr w:type="spell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екомендации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курсу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2007</w:t>
            </w:r>
          </w:p>
        </w:tc>
      </w:tr>
      <w:tr w:rsidR="005B4987" w:rsidRPr="00343C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5B4987" w:rsidRPr="00B9045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Е. Черепанова. </w:t>
            </w:r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 помочь ребенку преодолеть горе (из кн. Е. Черепанова.</w:t>
            </w:r>
            <w:proofErr w:type="gram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Психологический стресс: Помоги себе и ребенку / Е. Черепанова, 2-е изд. М. Изд. центр "Академия" 1997. -95 с.</w:t>
            </w:r>
          </w:p>
        </w:tc>
      </w:tr>
      <w:tr w:rsidR="005B4987" w:rsidRPr="00343CC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Морозова Л.Б. Электронный учебно-методический курс «Психология суицида»</w:t>
            </w:r>
          </w:p>
        </w:tc>
      </w:tr>
      <w:tr w:rsidR="005B4987" w:rsidRPr="00343CC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Малкина-Пых И.Г. Психологическая помощь </w:t>
            </w:r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близким</w:t>
            </w:r>
            <w:proofErr w:type="gram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М.: Синтез-Бук: </w:t>
            </w:r>
            <w:proofErr w:type="spell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Эксмо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2009. — 208 с.</w:t>
            </w:r>
          </w:p>
        </w:tc>
      </w:tr>
      <w:tr w:rsidR="005B4987" w:rsidRPr="00343CC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Шефов С. А. Психология горя. — СПб</w:t>
            </w:r>
            <w:proofErr w:type="gramStart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gram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Речь, 2006. — 144 с.</w:t>
            </w:r>
          </w:p>
        </w:tc>
      </w:tr>
      <w:tr w:rsidR="005B49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B498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5B49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B4987" w:rsidRPr="00343C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5B4987" w:rsidRPr="00343C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5B4987" w:rsidRPr="00343C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5B4987" w:rsidRPr="00343C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fond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detyam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Фонд поддержки детей в трудной жизненной ситуации</w:t>
            </w:r>
          </w:p>
        </w:tc>
      </w:tr>
      <w:tr w:rsidR="005B4987" w:rsidRPr="00343C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iprbookshop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Электронно-библиотечная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</w:t>
            </w:r>
            <w:proofErr w:type="spellEnd"/>
          </w:p>
        </w:tc>
      </w:tr>
      <w:tr w:rsidR="005B498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about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library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базы данных изданий электронного библиотечного каталога НГПУ им.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К.Минина</w:t>
            </w:r>
            <w:proofErr w:type="spellEnd"/>
          </w:p>
        </w:tc>
      </w:tr>
      <w:tr w:rsidR="005B4987" w:rsidRPr="00343CC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about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library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elektronnyeresursy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«Университетская библиотека онлайн»</w:t>
            </w:r>
          </w:p>
        </w:tc>
      </w:tr>
      <w:tr w:rsidR="005B4987" w:rsidRPr="00343CC6">
        <w:trPr>
          <w:trHeight w:hRule="exact" w:val="277"/>
        </w:trPr>
        <w:tc>
          <w:tcPr>
            <w:tcW w:w="710" w:type="dxa"/>
          </w:tcPr>
          <w:p w:rsidR="005B4987" w:rsidRPr="00B90455" w:rsidRDefault="005B4987"/>
        </w:tc>
        <w:tc>
          <w:tcPr>
            <w:tcW w:w="1986" w:type="dxa"/>
          </w:tcPr>
          <w:p w:rsidR="005B4987" w:rsidRPr="00B90455" w:rsidRDefault="005B4987"/>
        </w:tc>
        <w:tc>
          <w:tcPr>
            <w:tcW w:w="1986" w:type="dxa"/>
          </w:tcPr>
          <w:p w:rsidR="005B4987" w:rsidRPr="00B90455" w:rsidRDefault="005B4987"/>
        </w:tc>
        <w:tc>
          <w:tcPr>
            <w:tcW w:w="3403" w:type="dxa"/>
          </w:tcPr>
          <w:p w:rsidR="005B4987" w:rsidRPr="00B90455" w:rsidRDefault="005B4987"/>
        </w:tc>
        <w:tc>
          <w:tcPr>
            <w:tcW w:w="1702" w:type="dxa"/>
          </w:tcPr>
          <w:p w:rsidR="005B4987" w:rsidRPr="00B90455" w:rsidRDefault="005B4987"/>
        </w:tc>
        <w:tc>
          <w:tcPr>
            <w:tcW w:w="993" w:type="dxa"/>
          </w:tcPr>
          <w:p w:rsidR="005B4987" w:rsidRPr="00B90455" w:rsidRDefault="005B4987"/>
        </w:tc>
      </w:tr>
      <w:tr w:rsidR="005B4987" w:rsidRPr="00343C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5B4987" w:rsidRPr="00343CC6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специализированной 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5B4987" w:rsidRPr="00343CC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 комплект электронных презентаций; тесты, плакаты, методические пособия, справочники, раздаточный учебно–методический материал.</w:t>
            </w:r>
          </w:p>
        </w:tc>
      </w:tr>
      <w:tr w:rsidR="005B4987" w:rsidRPr="00343CC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мультимедийной оборудование.</w:t>
            </w:r>
          </w:p>
        </w:tc>
      </w:tr>
      <w:tr w:rsidR="005B4987" w:rsidRPr="00343CC6">
        <w:trPr>
          <w:trHeight w:hRule="exact" w:val="277"/>
        </w:trPr>
        <w:tc>
          <w:tcPr>
            <w:tcW w:w="710" w:type="dxa"/>
          </w:tcPr>
          <w:p w:rsidR="005B4987" w:rsidRPr="00B90455" w:rsidRDefault="005B4987"/>
        </w:tc>
        <w:tc>
          <w:tcPr>
            <w:tcW w:w="1986" w:type="dxa"/>
          </w:tcPr>
          <w:p w:rsidR="005B4987" w:rsidRPr="00B90455" w:rsidRDefault="005B4987"/>
        </w:tc>
        <w:tc>
          <w:tcPr>
            <w:tcW w:w="1986" w:type="dxa"/>
          </w:tcPr>
          <w:p w:rsidR="005B4987" w:rsidRPr="00B90455" w:rsidRDefault="005B4987"/>
        </w:tc>
        <w:tc>
          <w:tcPr>
            <w:tcW w:w="3403" w:type="dxa"/>
          </w:tcPr>
          <w:p w:rsidR="005B4987" w:rsidRPr="00B90455" w:rsidRDefault="005B4987"/>
        </w:tc>
        <w:tc>
          <w:tcPr>
            <w:tcW w:w="1702" w:type="dxa"/>
          </w:tcPr>
          <w:p w:rsidR="005B4987" w:rsidRPr="00B90455" w:rsidRDefault="005B4987"/>
        </w:tc>
        <w:tc>
          <w:tcPr>
            <w:tcW w:w="993" w:type="dxa"/>
          </w:tcPr>
          <w:p w:rsidR="005B4987" w:rsidRPr="00B90455" w:rsidRDefault="005B4987"/>
        </w:tc>
      </w:tr>
      <w:tr w:rsidR="005B4987" w:rsidRPr="00343C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B90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B90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5B4987" w:rsidRPr="00343CC6">
        <w:trPr>
          <w:trHeight w:hRule="exact" w:val="65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Приложение 2</w:t>
            </w:r>
          </w:p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</w:tc>
      </w:tr>
    </w:tbl>
    <w:p w:rsidR="005B4987" w:rsidRPr="00B90455" w:rsidRDefault="00B90455">
      <w:pPr>
        <w:rPr>
          <w:sz w:val="0"/>
          <w:szCs w:val="0"/>
        </w:rPr>
      </w:pPr>
      <w:r w:rsidRPr="00B90455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2"/>
        <w:gridCol w:w="4755"/>
        <w:gridCol w:w="987"/>
      </w:tblGrid>
      <w:tr w:rsidR="005B498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5B4987" w:rsidRDefault="005B49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4987" w:rsidRDefault="00B904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5B4987" w:rsidRPr="00343CC6">
        <w:trPr>
          <w:trHeight w:hRule="exact" w:val="47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987" w:rsidRPr="00B90455" w:rsidRDefault="00B90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B904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 Положение о рейтинговой системе оценки качества подготовки студентов</w:t>
            </w:r>
          </w:p>
        </w:tc>
      </w:tr>
    </w:tbl>
    <w:p w:rsidR="005B4987" w:rsidRPr="00B90455" w:rsidRDefault="005B4987"/>
    <w:sectPr w:rsidR="005B4987" w:rsidRPr="00B9045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343CC6"/>
    <w:rsid w:val="005B4987"/>
    <w:rsid w:val="00B9045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3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3C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3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3C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27155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2904</Words>
  <Characters>16555</Characters>
  <Application>Microsoft Office Word</Application>
  <DocSecurity>0</DocSecurity>
  <Lines>137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2018-2019_44_04_02 МКП-18_plx_Методы работы с горем и утратой_</vt:lpstr>
      <vt:lpstr>Лист1</vt:lpstr>
    </vt:vector>
  </TitlesOfParts>
  <Company/>
  <LinksUpToDate>false</LinksUpToDate>
  <CharactersWithSpaces>19421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2018-2019_44_04_02 МКП-18_plx_Методы работы с горем и утратой_</dc:title>
  <dc:creator>FastReport.NET</dc:creator>
  <cp:lastModifiedBy>Пользователь</cp:lastModifiedBy>
  <cp:revision>2</cp:revision>
  <dcterms:created xsi:type="dcterms:W3CDTF">2019-07-16T07:43:00Z</dcterms:created>
  <dcterms:modified xsi:type="dcterms:W3CDTF">2019-07-16T07:43:00Z</dcterms:modified>
</cp:coreProperties>
</file>